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BA7" w:rsidRDefault="00762BA7" w:rsidP="007B7FBF">
      <w:pPr>
        <w:jc w:val="center"/>
        <w:rPr>
          <w:sz w:val="24"/>
          <w:szCs w:val="24"/>
        </w:rPr>
      </w:pPr>
      <w:r>
        <w:rPr>
          <w:sz w:val="24"/>
          <w:szCs w:val="24"/>
        </w:rPr>
        <w:t>ОБЛАСТНОЕ ГОСУДАРСТВЕННОЕ БЮДЖЕТНОЕ</w:t>
      </w:r>
    </w:p>
    <w:p w:rsidR="00762BA7" w:rsidRDefault="00762BA7" w:rsidP="007B7FB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ПРОФЕССИОНАЛЬНОЕ ОБРАЗОВАТЕЛЬНОЕ УЧРЕЖДЕНИЕ </w:t>
      </w:r>
    </w:p>
    <w:p w:rsidR="00762BA7" w:rsidRDefault="00762BA7" w:rsidP="007B7FBF">
      <w:pPr>
        <w:jc w:val="center"/>
        <w:rPr>
          <w:sz w:val="24"/>
          <w:szCs w:val="24"/>
        </w:rPr>
      </w:pPr>
    </w:p>
    <w:p w:rsidR="007B7FBF" w:rsidRDefault="007B7FBF" w:rsidP="007B7FB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«ТОМСКИЙ ЭКОНОМИКО-ПРОМЫШЛЕННЫЙ КОЛЛЕДЖ»</w:t>
      </w:r>
    </w:p>
    <w:p w:rsidR="00762BA7" w:rsidRDefault="00762BA7" w:rsidP="007B7FBF">
      <w:pPr>
        <w:jc w:val="center"/>
        <w:rPr>
          <w:sz w:val="24"/>
          <w:szCs w:val="24"/>
        </w:rPr>
      </w:pPr>
    </w:p>
    <w:p w:rsidR="00762BA7" w:rsidRDefault="00762BA7" w:rsidP="007B7FBF">
      <w:pPr>
        <w:jc w:val="center"/>
        <w:rPr>
          <w:sz w:val="24"/>
          <w:szCs w:val="24"/>
        </w:rPr>
      </w:pPr>
    </w:p>
    <w:p w:rsidR="00762BA7" w:rsidRDefault="00762BA7" w:rsidP="007B7FBF">
      <w:pPr>
        <w:jc w:val="center"/>
        <w:rPr>
          <w:sz w:val="24"/>
          <w:szCs w:val="24"/>
        </w:rPr>
      </w:pPr>
    </w:p>
    <w:p w:rsidR="007B7FBF" w:rsidRPr="00762BA7" w:rsidRDefault="007B7FBF" w:rsidP="007B7FBF">
      <w:pPr>
        <w:jc w:val="center"/>
        <w:rPr>
          <w:b/>
          <w:sz w:val="28"/>
          <w:szCs w:val="28"/>
        </w:rPr>
      </w:pPr>
      <w:r w:rsidRPr="00762BA7">
        <w:rPr>
          <w:b/>
          <w:sz w:val="28"/>
          <w:szCs w:val="28"/>
        </w:rPr>
        <w:t>Конкурс «Лучший по профессии»</w:t>
      </w:r>
    </w:p>
    <w:p w:rsidR="007B7FBF" w:rsidRPr="00762BA7" w:rsidRDefault="007B7FBF" w:rsidP="007B7FBF">
      <w:pPr>
        <w:spacing w:line="360" w:lineRule="auto"/>
        <w:jc w:val="center"/>
        <w:rPr>
          <w:b/>
          <w:sz w:val="28"/>
          <w:szCs w:val="28"/>
        </w:rPr>
      </w:pPr>
      <w:r w:rsidRPr="00762BA7">
        <w:rPr>
          <w:b/>
          <w:sz w:val="28"/>
          <w:szCs w:val="28"/>
        </w:rPr>
        <w:t>Номинация «Монтажник радиоэлектронной аппаратуры и приборов»</w:t>
      </w:r>
    </w:p>
    <w:p w:rsidR="007B7FBF" w:rsidRDefault="007B7FBF" w:rsidP="007B7FBF">
      <w:pPr>
        <w:spacing w:line="360" w:lineRule="auto"/>
        <w:jc w:val="center"/>
        <w:rPr>
          <w:b/>
          <w:sz w:val="24"/>
          <w:szCs w:val="24"/>
        </w:rPr>
      </w:pPr>
    </w:p>
    <w:p w:rsidR="007B7FBF" w:rsidRDefault="007B7FBF" w:rsidP="007B7FBF">
      <w:pPr>
        <w:spacing w:line="360" w:lineRule="auto"/>
        <w:jc w:val="center"/>
        <w:rPr>
          <w:b/>
          <w:sz w:val="24"/>
          <w:szCs w:val="24"/>
        </w:rPr>
      </w:pPr>
    </w:p>
    <w:p w:rsidR="007B7FBF" w:rsidRPr="00762BA7" w:rsidRDefault="007B7FBF" w:rsidP="007B7FBF">
      <w:pPr>
        <w:spacing w:line="360" w:lineRule="auto"/>
        <w:jc w:val="center"/>
        <w:rPr>
          <w:b/>
          <w:sz w:val="28"/>
          <w:szCs w:val="28"/>
        </w:rPr>
      </w:pPr>
      <w:r w:rsidRPr="00762BA7">
        <w:rPr>
          <w:b/>
          <w:sz w:val="28"/>
          <w:szCs w:val="28"/>
        </w:rPr>
        <w:t>ПЕРЕЧЕНЬ ВОПРОСОВ К ТЕСТОВОМУ ЗАДАНИЮ</w:t>
      </w:r>
    </w:p>
    <w:p w:rsidR="007B7FBF" w:rsidRDefault="007B7FBF" w:rsidP="007B7FBF">
      <w:pPr>
        <w:spacing w:line="360" w:lineRule="auto"/>
        <w:jc w:val="center"/>
        <w:rPr>
          <w:b/>
          <w:sz w:val="24"/>
          <w:szCs w:val="24"/>
        </w:rPr>
      </w:pPr>
    </w:p>
    <w:p w:rsidR="00D55A35" w:rsidRDefault="00D55A35"/>
    <w:p w:rsidR="00B67718" w:rsidRPr="00D55A35" w:rsidRDefault="00B67718" w:rsidP="00B67718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D55A35">
        <w:rPr>
          <w:sz w:val="24"/>
          <w:szCs w:val="24"/>
        </w:rPr>
        <w:t>Безопасные условия труда при монтажных работах;</w:t>
      </w:r>
    </w:p>
    <w:p w:rsidR="00D55A35" w:rsidRPr="00D55A35" w:rsidRDefault="00D55A35" w:rsidP="00D55A3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D55A35">
        <w:rPr>
          <w:sz w:val="24"/>
          <w:szCs w:val="24"/>
        </w:rPr>
        <w:t>Припои (маркировка, температура плавления);</w:t>
      </w:r>
    </w:p>
    <w:p w:rsidR="00D55A35" w:rsidRPr="00D55A35" w:rsidRDefault="00D55A35" w:rsidP="00D55A3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D55A35">
        <w:rPr>
          <w:sz w:val="24"/>
          <w:szCs w:val="24"/>
        </w:rPr>
        <w:t>Флюсы (состав);</w:t>
      </w:r>
    </w:p>
    <w:p w:rsidR="00D55A35" w:rsidRPr="00D55A35" w:rsidRDefault="00D55A35" w:rsidP="00D55A3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D55A35">
        <w:rPr>
          <w:sz w:val="24"/>
          <w:szCs w:val="24"/>
        </w:rPr>
        <w:t>Провода, назначение, маркировка, требования к монтажу проводов на штыри;</w:t>
      </w:r>
    </w:p>
    <w:p w:rsidR="00D55A35" w:rsidRPr="00D55A35" w:rsidRDefault="00D55A35" w:rsidP="00D55A3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D55A35">
        <w:rPr>
          <w:sz w:val="24"/>
          <w:szCs w:val="24"/>
        </w:rPr>
        <w:t>Резисторы (маркировка, условные обозначения, требования к монтажу);</w:t>
      </w:r>
    </w:p>
    <w:p w:rsidR="00D55A35" w:rsidRPr="00D55A35" w:rsidRDefault="00D55A35" w:rsidP="00D55A3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D55A35">
        <w:rPr>
          <w:sz w:val="24"/>
          <w:szCs w:val="24"/>
        </w:rPr>
        <w:t>Конденсаторы (маркировка, требования к монтажу);</w:t>
      </w:r>
    </w:p>
    <w:p w:rsidR="00D55A35" w:rsidRPr="00D55A35" w:rsidRDefault="00D55A35" w:rsidP="00D55A3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D55A35">
        <w:rPr>
          <w:sz w:val="24"/>
          <w:szCs w:val="24"/>
        </w:rPr>
        <w:t>Диоды, транзисторы (маркировка, условное обозначение, требования к монтажу);</w:t>
      </w:r>
    </w:p>
    <w:p w:rsidR="00D55A35" w:rsidRPr="00D55A35" w:rsidRDefault="00D55A35" w:rsidP="00D55A3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D55A35">
        <w:rPr>
          <w:sz w:val="24"/>
          <w:szCs w:val="24"/>
        </w:rPr>
        <w:t>Микросхемы (виды, требования к монтажу);</w:t>
      </w:r>
    </w:p>
    <w:p w:rsidR="00D55A35" w:rsidRPr="00D55A35" w:rsidRDefault="00D55A35" w:rsidP="00D55A3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D55A35">
        <w:rPr>
          <w:sz w:val="24"/>
          <w:szCs w:val="24"/>
        </w:rPr>
        <w:t>Электрорадиоизмерения: измерение напряжения и токов в цепях радиоэлектронной аппаратуры;</w:t>
      </w:r>
    </w:p>
    <w:p w:rsidR="00D55A35" w:rsidRPr="00D55A35" w:rsidRDefault="00D55A35" w:rsidP="00D55A3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D55A35">
        <w:rPr>
          <w:sz w:val="24"/>
          <w:szCs w:val="24"/>
        </w:rPr>
        <w:t>Приборы и методы измерения параметров цепей радиоэлектронной аппаратуры;</w:t>
      </w:r>
    </w:p>
    <w:p w:rsidR="00D55A35" w:rsidRPr="00D55A35" w:rsidRDefault="00D55A35" w:rsidP="00D55A3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D55A35">
        <w:rPr>
          <w:sz w:val="24"/>
          <w:szCs w:val="24"/>
        </w:rPr>
        <w:t>Понятие о процессе регулировки радиоэлектронной аппаратуры;</w:t>
      </w:r>
    </w:p>
    <w:p w:rsidR="00D55A35" w:rsidRPr="00D55A35" w:rsidRDefault="00D55A35" w:rsidP="00D55A3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D55A35">
        <w:rPr>
          <w:sz w:val="24"/>
          <w:szCs w:val="24"/>
        </w:rPr>
        <w:t>Методы настройки и регулиро</w:t>
      </w:r>
      <w:r w:rsidR="00B67718">
        <w:rPr>
          <w:sz w:val="24"/>
          <w:szCs w:val="24"/>
        </w:rPr>
        <w:t>вки радиоэлектронной аппаратуры.</w:t>
      </w:r>
      <w:bookmarkStart w:id="0" w:name="_GoBack"/>
      <w:bookmarkEnd w:id="0"/>
    </w:p>
    <w:p w:rsidR="00D55A35" w:rsidRPr="00D55A35" w:rsidRDefault="00D55A35" w:rsidP="00D55A35">
      <w:pPr>
        <w:spacing w:line="360" w:lineRule="auto"/>
        <w:rPr>
          <w:sz w:val="24"/>
          <w:szCs w:val="24"/>
        </w:rPr>
      </w:pPr>
    </w:p>
    <w:p w:rsidR="00D55A35" w:rsidRDefault="00D55A35" w:rsidP="00D55A35">
      <w:pPr>
        <w:pStyle w:val="a8"/>
        <w:shd w:val="clear" w:color="auto" w:fill="auto"/>
        <w:spacing w:before="0" w:after="253" w:line="360" w:lineRule="auto"/>
        <w:ind w:left="40" w:right="20" w:firstLine="660"/>
        <w:rPr>
          <w:sz w:val="24"/>
          <w:szCs w:val="24"/>
        </w:rPr>
      </w:pPr>
      <w:r w:rsidRPr="00D55A35">
        <w:rPr>
          <w:sz w:val="24"/>
          <w:szCs w:val="24"/>
        </w:rPr>
        <w:t>Для ответов на теоретические вопросы отводится 1 час</w:t>
      </w:r>
      <w:r w:rsidRPr="009B650B">
        <w:rPr>
          <w:sz w:val="24"/>
          <w:szCs w:val="24"/>
        </w:rPr>
        <w:t xml:space="preserve">. </w:t>
      </w:r>
    </w:p>
    <w:p w:rsidR="00AD74D8" w:rsidRPr="00D55A35" w:rsidRDefault="00AD74D8" w:rsidP="00D55A35">
      <w:pPr>
        <w:tabs>
          <w:tab w:val="left" w:pos="1125"/>
        </w:tabs>
      </w:pPr>
    </w:p>
    <w:sectPr w:rsidR="00AD74D8" w:rsidRPr="00D55A35" w:rsidSect="007B7FBF">
      <w:footerReference w:type="even" r:id="rId7"/>
      <w:footerReference w:type="default" r:id="rId8"/>
      <w:pgSz w:w="11907" w:h="16840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77F" w:rsidRDefault="001C577F" w:rsidP="00B52D1C">
      <w:r>
        <w:separator/>
      </w:r>
    </w:p>
  </w:endnote>
  <w:endnote w:type="continuationSeparator" w:id="0">
    <w:p w:rsidR="001C577F" w:rsidRDefault="001C577F" w:rsidP="00B52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901" w:rsidRDefault="00B52D1C" w:rsidP="0084799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B7FB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02901" w:rsidRDefault="001C577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901" w:rsidRDefault="00B52D1C" w:rsidP="0084799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B7FB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67718">
      <w:rPr>
        <w:rStyle w:val="a7"/>
        <w:noProof/>
      </w:rPr>
      <w:t>1</w:t>
    </w:r>
    <w:r>
      <w:rPr>
        <w:rStyle w:val="a7"/>
      </w:rPr>
      <w:fldChar w:fldCharType="end"/>
    </w:r>
  </w:p>
  <w:p w:rsidR="00402901" w:rsidRDefault="001C577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77F" w:rsidRDefault="001C577F" w:rsidP="00B52D1C">
      <w:r>
        <w:separator/>
      </w:r>
    </w:p>
  </w:footnote>
  <w:footnote w:type="continuationSeparator" w:id="0">
    <w:p w:rsidR="001C577F" w:rsidRDefault="001C577F" w:rsidP="00B52D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66C66"/>
    <w:multiLevelType w:val="hybridMultilevel"/>
    <w:tmpl w:val="825A3FD6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FBF"/>
    <w:rsid w:val="000854E8"/>
    <w:rsid w:val="00095990"/>
    <w:rsid w:val="001C577F"/>
    <w:rsid w:val="00762BA7"/>
    <w:rsid w:val="007B7FBF"/>
    <w:rsid w:val="00AC3577"/>
    <w:rsid w:val="00AD74D8"/>
    <w:rsid w:val="00B52D1C"/>
    <w:rsid w:val="00B67718"/>
    <w:rsid w:val="00CE26BF"/>
    <w:rsid w:val="00D55A35"/>
    <w:rsid w:val="00DE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37E9D"/>
  <w15:docId w15:val="{6F105CEE-1503-4E49-BC67-0132B9A76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F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7FB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7B7F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7B7FBF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7B7F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B7FBF"/>
  </w:style>
  <w:style w:type="paragraph" w:styleId="a8">
    <w:name w:val="Body Text"/>
    <w:basedOn w:val="a"/>
    <w:link w:val="a9"/>
    <w:uiPriority w:val="99"/>
    <w:rsid w:val="00D55A35"/>
    <w:pPr>
      <w:shd w:val="clear" w:color="auto" w:fill="FFFFFF"/>
      <w:spacing w:before="240" w:line="312" w:lineRule="exact"/>
      <w:ind w:hanging="540"/>
      <w:jc w:val="both"/>
    </w:pPr>
    <w:rPr>
      <w:sz w:val="23"/>
      <w:szCs w:val="23"/>
    </w:rPr>
  </w:style>
  <w:style w:type="character" w:customStyle="1" w:styleId="a9">
    <w:name w:val="Основной текст Знак"/>
    <w:basedOn w:val="a0"/>
    <w:link w:val="a8"/>
    <w:uiPriority w:val="99"/>
    <w:rsid w:val="00D55A35"/>
    <w:rPr>
      <w:rFonts w:ascii="Times New Roman" w:eastAsia="Times New Roman" w:hAnsi="Times New Roman" w:cs="Times New Roman"/>
      <w:sz w:val="23"/>
      <w:szCs w:val="23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Шубицкая</dc:creator>
  <cp:keywords/>
  <dc:description/>
  <cp:lastModifiedBy>Елена Вячеславовна</cp:lastModifiedBy>
  <cp:revision>4</cp:revision>
  <dcterms:created xsi:type="dcterms:W3CDTF">2015-11-18T07:21:00Z</dcterms:created>
  <dcterms:modified xsi:type="dcterms:W3CDTF">2016-11-07T07:42:00Z</dcterms:modified>
</cp:coreProperties>
</file>